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Памятка по действиям населения при угрозе террористического акта</w:t>
      </w:r>
      <w:r>
        <w:rPr>
          <w:rFonts w:ascii="Times New Roman" w:hAnsi="Times New Roman" w:cs="Times New Roman"/>
          <w:b/>
          <w:bCs/>
          <w:sz w:val="32"/>
          <w:szCs w:val="32"/>
        </w:rPr>
      </w: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Предупредительные меры и действия населения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 должностных лиц при угрозе или проведении террористического акта</w:t>
      </w:r>
      <w:r>
        <w:rPr>
          <w:rFonts w:ascii="Times New Roman" w:hAnsi="Times New Roman" w:cs="Times New Roman"/>
          <w:b/>
          <w:bCs/>
          <w:sz w:val="32"/>
          <w:szCs w:val="32"/>
        </w:rPr>
      </w:r>
      <w:r>
        <w:rPr>
          <w:rFonts w:ascii="Times New Roman" w:hAnsi="Times New Roman" w:cs="Times New Roman"/>
          <w:b/>
          <w:bCs/>
          <w:sz w:val="32"/>
          <w:szCs w:val="32"/>
        </w:rPr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 При обнаружении предмета, похожего на взрывное устройство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Предупредительные меры (меры профилактики):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ужесточить режим пропуска на территорию организации (в том числе путем установки систем аудио- и видео-наблюдения и сигнализации);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ежедневно осуществлять обход и осмотр территории и помещений с целью обнаружения подозрительных предметов;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тщательно проверять поступающее имущество, товары, оборудование по количеству предметов, состоянию упаковки и т.д.;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тщательный подбор сотрудников, особенно в подразделениях охраны и безопасности, обслуживающего персонала (дежурных, ремонтников, уборщиков, и др.);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план эвакуации посетителей, персонала и пострадавших;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средства оповещения посетителей;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(уточнить) задачи местной охраны, ВОХРа или службы безопасности объекта при эвакуации;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(дообеспечить) служащих местной охраны, ВОХРа или службы безопасности объекта портативной радиоаппаратуры для вызова резерва и правоохранительных органов;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четко определить функции администрации при сдаче помещений (территории) в арендам другим организациям на проверку состояния сдаваемых помещений и номенклатуры складируемых товаров по усмотрению администрации объектов;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подготовку сотрудников организации совместно с правоохранительными органами, путем практических занятий по действиям в условиях проявления терроризма;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места парковки автомобилей не ближе 100 м от мест скопления людей;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освободить от лишних предметов служебные помещения, лестничные клетки, помещения, где расположены технические установки;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регулярное удаление из здания отходов, освободить территорию от строительных лесов и металлического мусора;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контейнеры-мусоросборники по возможности установить за пределами зданий объекта;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довести до всего персонала организации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Действия при обнаружения предмета, похожего на взрывное устройство (ВУ):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Признаки, которые могут указывать на наличие ВУ: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на обнаруженном предмете проводов, веревок, изоленты;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подозрительные звуки, щелчки, тиканье часов, издаваемые предметом;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предмета исходит характерный запах миндаля или другой необычный запах.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Причины, служащие поводом для опасения: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нахождение подозрительных лиц до обнаружения этого предмета;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угрозы лично, по телефону или в почтовых отправлениях.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 близи данного предмета.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Немедленно сообщить об обнаружении подозрительного предмета в правоохранительные органы по указанным телефонам.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Зафиксировать время и место обнаружения.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Освободить от людей опасную зону в радиусе не менее 100м.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 возможности обеспечить охрану подозрительного предмета и опасной зоны.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Необходимо обеспечить (помочь обеспечить) организованную эвакуацию людей с территории, прилегающей к опасной зоне.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Далее действовать по указанию представителей правоохранительных органов.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Не сообщать об угрозе взрыва никому, кроме тех, кому необходимо знать о случившемся, чтобы не создать панику.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Проинструктировать персонал объекта о том, что запрещается принимать на хранение от посторонних лиц какие-либо предметы и вещи.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Быть готовым описать внешний вид предмета, похожего на взрывное устройство.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может иметь любой вид: сумка, сверток, пакет и т.п., находящиеся бесхозно вместе возможного присутствия большого количества людей, вблизи взрыво- и пожароопасных мест, расположения различного рода коммуникаций. Также по своему внешнему виду он может</w:t>
      </w:r>
      <w:r>
        <w:rPr>
          <w:rFonts w:ascii="Times New Roman" w:hAnsi="Times New Roman" w:cs="Times New Roman"/>
          <w:sz w:val="28"/>
          <w:szCs w:val="28"/>
        </w:rPr>
        <w:t xml:space="preserve"> быть похож на взрывное устройство (граната, мина, снаряд и т.п.); могут торчать проводки, веревочки, изолента, скотч; возможно тикание часового механизма, механическое жужжание, другие звуки; иметь запах миндаля или другой незнакомый запах.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Б. При поступлении угрозы террористического акта по телефону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Предупредительные меры (меры профилактики):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инструктировать персонал о порядке приема телефонных сообщений с угрозами террористического акта.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магнитофона надо поднести его к телефону, записать разговор. Постараться сразу дать знать</w:t>
      </w:r>
      <w:r>
        <w:rPr>
          <w:rFonts w:ascii="Times New Roman" w:hAnsi="Times New Roman" w:cs="Times New Roman"/>
          <w:sz w:val="28"/>
          <w:szCs w:val="28"/>
        </w:rPr>
        <w:t xml:space="preserve">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угрозы по телефону необходимо действовать в соответствии с «Порядком приёма телефонного сообщения с угрозами террористического характера» (приложение 2);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оснащать телефоны организации устройствами АОН и звукозаписью телефонного сообщения.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Действия при получении телефонного сообщения: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реагировать на каждый поступивший телефонный звонок;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сообщить правоохранительные органы о поступившем телефонном звонке;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необходимости эвакуировать людей согласно плана эвакуации;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беспрепятственную работу оперативно–следственной группы, кинологов и т.д.;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немедленную передачу полученной по телефону информации в правоохранительные органы и руководителю организации.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действий при принятии сообщения об угрозе взрыва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говорящего. Включите магнитофон (если он подключен к телефону). Сошлитесь на некачественную работу аппарата, чтобы полностью записать разговор.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вешайте телефонную трубку по окончанию разговора!!!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вопросы: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Когда может быть проведен взрыв?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Где заложено взрывное устройство?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оно из себя представляет?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 оно выглядит внешне?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Есть ли ещё где-нибудь взрывное устройство?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Для чего заложено взрывное устройство?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Каковы Ваши требования?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Вы один или с Вами есть ещё кто-либо?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При поступлении угрозы террористического акта в письменном виде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поступать в организацию как по почтовому каналу, так и в результате обнаружения различного рода анонимных материалов (записки, надписи, информация, записанная на дискете и др.).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четкое соблюдение персоналом организации правил обращения с анонимными материалами.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Предупредительные меры (меры профилактики):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тщательный просмотр в экспедиции и секретариате (секретарями) всей поступающей письменной продукции, прослушивание магнитных лент, просмотр дискет;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особое внимание необходимо обращать на бандероли, посылки, крупные упаковки, футляры-упаковки и т.п., в том числе рекламные проспекты.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проверки – не пропустить возможное сообщение об угрозе террористического акта.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При захвате террористами заложников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Предупредительные меры (меры профилактики).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меры носят общий характер и направлены на повышение бдительности, строгий режим пропусков, установление системы наблюдения и сигнализации различного назначения.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персонал организации должен быть проинструктирован и обучен действиям в подобных ситуациях. Всё это поможет в какой-то степени снизить вероятность захвата заложников на территории и в расположении организации.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Действия при захвате заложников: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случившемся немедленно сообщить в нужную инстанцию и руководителю организации по указанным выше телефонам;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своей инициативе в переговоры с террористами не вступать;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беспрепятственный проезд (проход) к месту происшествия сотрудников соответствующих органов силовых структур;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прибытием бойцов спецподразделений ФСБ и МВД подробно ответить на вопросы их командиров и обеспечить их работу.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привития знаний и навыков сотрудникам организации по вопросам профилактики и действиям в условиях угрозы проведения террористических актов с учетом особенностей размещения, территории и характера деятельности организации руководителем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совместно с местными органами ФСБ и МВД разрабатываются Инструкция … и План действий… по обеспечению безопасности сотрудников объекта.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1"/>
    <w:next w:val="60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01"/>
    <w:next w:val="6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No Spacing"/>
    <w:basedOn w:val="601"/>
    <w:uiPriority w:val="1"/>
    <w:qFormat/>
    <w:pPr>
      <w:spacing w:after="0" w:line="240" w:lineRule="auto"/>
    </w:pPr>
  </w:style>
  <w:style w:type="paragraph" w:styleId="605">
    <w:name w:val="List Paragraph"/>
    <w:basedOn w:val="601"/>
    <w:uiPriority w:val="34"/>
    <w:qFormat/>
    <w:pPr>
      <w:contextualSpacing/>
      <w:ind w:left="720"/>
    </w:pPr>
  </w:style>
  <w:style w:type="character" w:styleId="61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2023-09-27T03:03:28Z</dcterms:modified>
</cp:coreProperties>
</file>